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защитника </w:t>
      </w:r>
      <w:r>
        <w:rPr>
          <w:rStyle w:val="cat-UserDefinedgrp-37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Александры Витальевны, </w:t>
      </w:r>
      <w:r>
        <w:rPr>
          <w:rStyle w:val="cat-UserDefinedgrp-3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6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7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8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ходатайством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направлении дела об административном правонарушении,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рассмотрения, по месту жительства. Ходатайство было удовлетворено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мировому судье материалы дела поступили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явилась, извещена надлежащим образом, о причинах неявки суд не уведомила, ходатайств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заявляла. При указанных обстоятельствах суд рассмотрел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привлекаемого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Style w:val="cat-UserDefinedgrp-3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письменных возражениях по делу,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протокол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указывая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 учетом того, что у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отсутствовал запах алкоголя изо рта, она находился в адекватном состоянии, с нормальным цветом кожных покровов лица и поведением, соответствующим обстановке, требование сотрудника полиции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ее на медицинское освидетельствование являлось незаконным.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пришел к следующим выводам.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12.8 КоАП РФ наступает за управление транспортным средством водителем, находящимся в состоянии опьянения, если такие действия не содержат уголовно наказуемого деяния, и влечет наложение административного штрафа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InWordsgrp-21rplc-30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2.7 Правил дорожного движения РФ, утверждённых Постановлением Совета Министров - Правительством РФ от </w:t>
      </w:r>
      <w:r>
        <w:rPr>
          <w:rStyle w:val="cat-Dategrp-10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водителю запрещается управлять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 (алкогольного, наркотического или иного),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воздействием лекарственных препаратов, ухудшающих реакцию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внимание, в болезненном или утомленном состоянии, ставящем под угрозу безопасность движения.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6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Style w:val="cat-Dategrp-6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6rplc-3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Addressgrp-2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7rplc-3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8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т/с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 </w:t>
      </w:r>
      <w:r>
        <w:rPr>
          <w:rStyle w:val="cat-PhoneNumbergrp-29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Style w:val="cat-Dategrp-6rplc-4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1.34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видеозапись, согласно которой зафиксированы порядок и 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3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поверке;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овокупность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12.8 КоАП РФ – управление транспортным средством водителем, находящимся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защитника об отсутствии признаков опьянения у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в связи с чем направление последней на медицинское освидетельствование является незаконным отклоняется на основании следующего.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отрицает, а материалы дела не опровергают факта управления привлекаемым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eastAsia="Times New Roman" w:hAnsi="Times New Roman" w:cs="Times New Roman"/>
          <w:sz w:val="28"/>
          <w:szCs w:val="28"/>
        </w:rPr>
        <w:t>при вмененных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обстоятельствах транспортным средством, факта составления в отношении привлекаемого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процессуальных документов.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усматривается из материалов дела, 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 в состоянии опьянения, послужило наличие выявленн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у 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ДПС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отражен </w:t>
      </w:r>
      <w:r>
        <w:rPr>
          <w:rFonts w:ascii="Times New Roman" w:eastAsia="Times New Roman" w:hAnsi="Times New Roman" w:cs="Times New Roman"/>
          <w:sz w:val="28"/>
          <w:szCs w:val="28"/>
        </w:rPr>
        <w:t>в протоколе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а также в акте освидетельствования на состояние алкогольного опьянения от </w:t>
      </w:r>
      <w:r>
        <w:rPr>
          <w:rStyle w:val="cat-Dategrp-6rplc-5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 ГП </w:t>
      </w:r>
      <w:r>
        <w:rPr>
          <w:rStyle w:val="cat-PhoneNumbergrp-29rplc-5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довод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алкогольного опьянения у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не было</w:t>
      </w:r>
      <w:r>
        <w:rPr>
          <w:rFonts w:ascii="Times New Roman" w:eastAsia="Times New Roman" w:hAnsi="Times New Roman" w:cs="Times New Roman"/>
          <w:sz w:val="28"/>
          <w:szCs w:val="28"/>
        </w:rPr>
        <w:t>, не свидетельству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об обратном, поскольку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зафиксировано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 при визуальном контакте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его субъективной оценкой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отражено в процессуальных документах.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отмечает, что в целях устранения субъективности оценки сотрудника ДПС состояния привлекаемого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признаков алкогольного опьянения, выявленных у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предложить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на месте, что и было сделано в рассматриваемом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пройти такое освидетельствование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что не опровергается материалами дела и защитником.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1.1 статьи 27.12 КоАП РФ определено, что лицо, которое управляет транспортным средством соответствующего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настоящей статьи.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6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по тексту – Правила)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отмечает, что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8 </w:t>
      </w:r>
      <w:r>
        <w:rPr>
          <w:rFonts w:ascii="Times New Roman" w:eastAsia="Times New Roman" w:hAnsi="Times New Roman" w:cs="Times New Roman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должностным лицом у водителя признака опьянения является основанием для проведения (при наличии согласия водителя) освидетельствования на состояние алкогольного опьянения.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отказавшийся </w:t>
      </w:r>
      <w:r>
        <w:rPr>
          <w:rFonts w:ascii="Times New Roman" w:eastAsia="Times New Roman" w:hAnsi="Times New Roman" w:cs="Times New Roman"/>
          <w:sz w:val="28"/>
          <w:szCs w:val="28"/>
        </w:rPr>
        <w:t>от прохождения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направляется в медицинское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на медицинское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учетом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не отказал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служебном автомобиле с положительным результатом, привлекаем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лицо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ось </w:t>
      </w:r>
      <w:r>
        <w:rPr>
          <w:rFonts w:ascii="Times New Roman" w:eastAsia="Times New Roman" w:hAnsi="Times New Roman" w:cs="Times New Roman"/>
          <w:sz w:val="28"/>
          <w:szCs w:val="28"/>
        </w:rPr>
        <w:t>с результатом такого освидетельствования,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сотрудником ДПС, проводивших это освидетельствование, не имелось законных оснований как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медицинского освидетельствования на состояние опьянения, так 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пройти такое медицинское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при управлении автомобилем подтверждается: чеком алкометра с результатом 1, 34 мг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л, подписанным собственноручно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актом освидетельствования на состояние алкогольного опьянения от </w:t>
      </w:r>
      <w:r>
        <w:rPr>
          <w:rStyle w:val="cat-Dategrp-6rplc-6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 ГП </w:t>
      </w:r>
      <w:r>
        <w:rPr>
          <w:rStyle w:val="cat-PhoneNumbergrp-29rplc-6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внесла запись «Согласна», заверив ее своей подписью, а также 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от </w:t>
      </w:r>
      <w:r>
        <w:rPr>
          <w:rStyle w:val="cat-Dategrp-6rplc-7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которых последняя указала, что перед тем, как сесть за руль она употребила алкоголь – 200 грамм коньяка.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замечаний относительно порядка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объяснениях </w:t>
      </w:r>
      <w:r>
        <w:rPr>
          <w:rFonts w:ascii="Times New Roman" w:eastAsia="Times New Roman" w:hAnsi="Times New Roman" w:cs="Times New Roman"/>
          <w:sz w:val="28"/>
          <w:szCs w:val="28"/>
        </w:rPr>
        <w:t>не изложила.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при проведении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осуществлены в строгом соответствии с КоАП РФ, а также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53.1, 117 </w:t>
      </w:r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МВД России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2rplc-7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защитника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отклоняется, как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состава административного правонарушения и необходимости прекращения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признает необоснованными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несостоятельными.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</w:t>
      </w:r>
      <w:r>
        <w:rPr>
          <w:rFonts w:ascii="Times New Roman" w:eastAsia="Times New Roman" w:hAnsi="Times New Roman" w:cs="Times New Roman"/>
          <w:sz w:val="28"/>
          <w:szCs w:val="28"/>
        </w:rPr>
        <w:t>неустранимых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сомнений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1.5 КоАП РФ должны быть истолкованы в пользу лица,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правонарушении, мировой судья не усматривает.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защитника о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>отмен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отклоняется, как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нормам законодательства РФ об административных правонарушения, не предусматривающего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 обстоятельства смягчающие и отягчающие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алатину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итальевну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3rplc-7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Галатиной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сдать водительское удостоверение и все другие имеющиеся у 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удостоверения, предоставляющие право управления транспортными средствами, в ГИБДД УМВД России по </w:t>
      </w:r>
      <w:r>
        <w:rPr>
          <w:rStyle w:val="cat-Addressgrp-0rplc-7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5rplc-82"/>
          <w:rFonts w:ascii="Times New Roman" w:eastAsia="Times New Roman" w:hAnsi="Times New Roman" w:cs="Times New Roman"/>
          <w:sz w:val="20"/>
          <w:szCs w:val="20"/>
        </w:rPr>
        <w:t>дата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30rplc-8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PhoneNumbergrp-31rplc-8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32rplc-8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33rplc-8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40102810245370000007. Получатель: УФК по ХМАО-Югре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13492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дома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>
        <w:rPr>
          <w:rStyle w:val="cat-Addressgrp-4rplc-8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8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>
        <w:rPr>
          <w:rStyle w:val="cat-SumInWordsgrp-22rplc-90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либо административному аресту на срок до 15 суток, либо обязательных работ на срок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7rplc-4">
    <w:name w:val="cat-UserDefined grp-37 rplc-4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Timegrp-26rplc-17">
    <w:name w:val="cat-Time grp-26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CarMakeModelgrp-27rplc-19">
    <w:name w:val="cat-CarMakeModel grp-27 rplc-19"/>
    <w:basedOn w:val="DefaultParagraphFont"/>
  </w:style>
  <w:style w:type="character" w:customStyle="1" w:styleId="cat-CarNumbergrp-28rplc-20">
    <w:name w:val="cat-CarNumber grp-28 rplc-20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SumInWordsgrp-21rplc-30">
    <w:name w:val="cat-SumInWords grp-21 rplc-30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Dategrp-6rplc-33">
    <w:name w:val="cat-Date grp-6 rplc-33"/>
    <w:basedOn w:val="DefaultParagraphFont"/>
  </w:style>
  <w:style w:type="character" w:customStyle="1" w:styleId="cat-Dategrp-6rplc-35">
    <w:name w:val="cat-Date grp-6 rplc-35"/>
    <w:basedOn w:val="DefaultParagraphFont"/>
  </w:style>
  <w:style w:type="character" w:customStyle="1" w:styleId="cat-Timegrp-26rplc-36">
    <w:name w:val="cat-Time grp-26 rplc-36"/>
    <w:basedOn w:val="DefaultParagraphFont"/>
  </w:style>
  <w:style w:type="character" w:customStyle="1" w:styleId="cat-Addressgrp-2rplc-37">
    <w:name w:val="cat-Address grp-2 rplc-37"/>
    <w:basedOn w:val="DefaultParagraphFont"/>
  </w:style>
  <w:style w:type="character" w:customStyle="1" w:styleId="cat-CarMakeModelgrp-27rplc-38">
    <w:name w:val="cat-CarMakeModel grp-27 rplc-38"/>
    <w:basedOn w:val="DefaultParagraphFont"/>
  </w:style>
  <w:style w:type="character" w:customStyle="1" w:styleId="cat-CarNumbergrp-28rplc-39">
    <w:name w:val="cat-CarNumber grp-28 rplc-39"/>
    <w:basedOn w:val="DefaultParagraphFont"/>
  </w:style>
  <w:style w:type="character" w:customStyle="1" w:styleId="cat-Dategrp-6rplc-40">
    <w:name w:val="cat-Date grp-6 rplc-40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Dategrp-6rplc-43">
    <w:name w:val="cat-Date grp-6 rplc-43"/>
    <w:basedOn w:val="DefaultParagraphFont"/>
  </w:style>
  <w:style w:type="character" w:customStyle="1" w:styleId="cat-Addressgrp-3rplc-49">
    <w:name w:val="cat-Address grp-3 rplc-49"/>
    <w:basedOn w:val="DefaultParagraphFont"/>
  </w:style>
  <w:style w:type="character" w:customStyle="1" w:styleId="cat-Dategrp-6rplc-55">
    <w:name w:val="cat-Date grp-6 rplc-55"/>
    <w:basedOn w:val="DefaultParagraphFont"/>
  </w:style>
  <w:style w:type="character" w:customStyle="1" w:styleId="cat-PhoneNumbergrp-29rplc-56">
    <w:name w:val="cat-PhoneNumber grp-29 rplc-56"/>
    <w:basedOn w:val="DefaultParagraphFont"/>
  </w:style>
  <w:style w:type="character" w:customStyle="1" w:styleId="cat-Dategrp-11rplc-61">
    <w:name w:val="cat-Date grp-11 rplc-61"/>
    <w:basedOn w:val="DefaultParagraphFont"/>
  </w:style>
  <w:style w:type="character" w:customStyle="1" w:styleId="cat-Dategrp-6rplc-67">
    <w:name w:val="cat-Date grp-6 rplc-67"/>
    <w:basedOn w:val="DefaultParagraphFont"/>
  </w:style>
  <w:style w:type="character" w:customStyle="1" w:styleId="cat-PhoneNumbergrp-29rplc-68">
    <w:name w:val="cat-PhoneNumber grp-29 rplc-68"/>
    <w:basedOn w:val="DefaultParagraphFont"/>
  </w:style>
  <w:style w:type="character" w:customStyle="1" w:styleId="cat-Dategrp-6rplc-71">
    <w:name w:val="cat-Date grp-6 rplc-71"/>
    <w:basedOn w:val="DefaultParagraphFont"/>
  </w:style>
  <w:style w:type="character" w:customStyle="1" w:styleId="cat-Dategrp-12rplc-74">
    <w:name w:val="cat-Date grp-12 rplc-74"/>
    <w:basedOn w:val="DefaultParagraphFont"/>
  </w:style>
  <w:style w:type="character" w:customStyle="1" w:styleId="cat-Sumgrp-23rplc-77">
    <w:name w:val="cat-Sum grp-23 rplc-77"/>
    <w:basedOn w:val="DefaultParagraphFont"/>
  </w:style>
  <w:style w:type="character" w:customStyle="1" w:styleId="cat-Addressgrp-0rplc-79">
    <w:name w:val="cat-Address grp-0 rplc-79"/>
    <w:basedOn w:val="DefaultParagraphFont"/>
  </w:style>
  <w:style w:type="character" w:customStyle="1" w:styleId="cat-Dategrp-5rplc-82">
    <w:name w:val="cat-Date grp-5 rplc-82"/>
    <w:basedOn w:val="DefaultParagraphFont"/>
  </w:style>
  <w:style w:type="character" w:customStyle="1" w:styleId="cat-PhoneNumbergrp-30rplc-84">
    <w:name w:val="cat-PhoneNumber grp-30 rplc-84"/>
    <w:basedOn w:val="DefaultParagraphFont"/>
  </w:style>
  <w:style w:type="character" w:customStyle="1" w:styleId="cat-PhoneNumbergrp-31rplc-85">
    <w:name w:val="cat-PhoneNumber grp-31 rplc-85"/>
    <w:basedOn w:val="DefaultParagraphFont"/>
  </w:style>
  <w:style w:type="character" w:customStyle="1" w:styleId="cat-PhoneNumbergrp-32rplc-86">
    <w:name w:val="cat-PhoneNumber grp-32 rplc-86"/>
    <w:basedOn w:val="DefaultParagraphFont"/>
  </w:style>
  <w:style w:type="character" w:customStyle="1" w:styleId="cat-PhoneNumbergrp-33rplc-87">
    <w:name w:val="cat-PhoneNumber grp-33 rplc-87"/>
    <w:basedOn w:val="DefaultParagraphFont"/>
  </w:style>
  <w:style w:type="character" w:customStyle="1" w:styleId="cat-Addressgrp-4rplc-88">
    <w:name w:val="cat-Address grp-4 rplc-88"/>
    <w:basedOn w:val="DefaultParagraphFont"/>
  </w:style>
  <w:style w:type="character" w:customStyle="1" w:styleId="cat-Addressgrp-0rplc-89">
    <w:name w:val="cat-Address grp-0 rplc-89"/>
    <w:basedOn w:val="DefaultParagraphFont"/>
  </w:style>
  <w:style w:type="character" w:customStyle="1" w:styleId="cat-SumInWordsgrp-22rplc-90">
    <w:name w:val="cat-SumInWords grp-22 rplc-9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